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SPECIAL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NOVEMBER 25TH, 2019</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Deborah Hromada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Kelly Hromada-Johnson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Special Meeting to order at 4:05PM.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talked about Chenango County's involvement in the budget process to make sure all municipalities comply with all budget requirements.  She informed the town board that the County had made the suggestion to start both the A &amp; B Funds with a zero balance, and to take out the Capital Project line amount, so that everything evens out.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commented on the B Fund, and that by bringing that balance to zero, it lowers our property tax by $2,000.00.  She also suggested moving sales tax money to the B Fund, and being more careful with our spending.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a conversation about their communication with Chenango County, on how to better balance the budget to help the situation at hand.  They talked about moving sales tax money to help both the A &amp; B Fund, and noted that a resolution would need to be passed next year to do this.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After reviewing the current changes to the budget, the town board was still able to stay under the tax cap.</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Councilwoman Sienko, to adopt the 'New' 2020 Budget.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Hromada,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mentioned getting the last five years of budgets from Town Clerk McKown, to review the numbers of the Youth Program contractual.  She also suggested inviting our new Assessor Faline Ward to our next regular meeting to see how she's adjusting and if she needs any additional support.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talked about recognizing our previous Assessor Richard Koppenaal at the town's 'After The Holidays' party.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stated that after following up with the Association of Towns, that Councilman Evans would not be able to serve on the Board of Assessment Review and the Town Board.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said that he had someone in mind to fill his position on the Board of Assessment Review.</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proposed the 18</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of January for the 'After The Holidays' party, and informed the town board that the 'Toys for Tots' will come in the form of a 'convoy' and not a train, and will stop at Clinton Park this year.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asked the town board if they had had a chance to review the regular meeting minutes for the month of November yet, as Thoma had asked for a copy of those minutes to be submitted with the Housing Grant paperwork.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 4:40PM.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