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20TH,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opened the floor to Councilman Evans and Councilwoman Johnson, who had interviewed 4 different candidates for the Assessor's position.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that they had interviewed Joe Rico, Penny Haddad, Faline Ward and Keith Reynolds.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expressed how please she was that they had 4 candidates, claiming that 2 candidates came with some assessor experience.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Both Johnson and Evans agreed that Faline Ward was better choice out of the 4 candidates.  They explained Faline Ward comes with real estate experience and is not taking the job for money.  Councilman Evans made the recommendation that we appoint Faline Ward to the Assessor position.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importance of listening to the people your dealing with in this position, and how Assessor Koppenaal has always gone above and beyond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that during the interviewing of these candidates, it had brought up twice that the Assessor salary is based on $10 per parcel, as a minimum.  He said we should considerate this when we get into the budget process, maybe not this year, but next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appoint Faline Ward as the new assessor.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when Assessor Koppenaal's term is up, and the term of the new appointee shall be a period of 1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that he would reach out Faline Ward to let her know.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7:10PM.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